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A2" w:rsidRDefault="0027088B">
      <w:pPr>
        <w:rPr>
          <w:rFonts w:ascii="Arial" w:hAnsi="Arial"/>
        </w:rPr>
      </w:pPr>
      <w:r>
        <w:rPr>
          <w:rFonts w:ascii="Arial" w:hAnsi="Arial"/>
        </w:rPr>
        <w:t>Ancona 13.1.2021</w:t>
      </w:r>
    </w:p>
    <w:p w:rsidR="006833B0" w:rsidRDefault="006833B0">
      <w:pPr>
        <w:rPr>
          <w:rFonts w:ascii="Arial" w:hAnsi="Arial"/>
          <w:b/>
          <w:bCs/>
        </w:rPr>
      </w:pPr>
    </w:p>
    <w:p w:rsidR="0027088B" w:rsidRDefault="0027088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7088B" w:rsidRDefault="0027088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7088B" w:rsidRDefault="0027088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F73A2" w:rsidRPr="006833B0" w:rsidRDefault="00AD498E">
      <w:pPr>
        <w:rPr>
          <w:rFonts w:ascii="Times New Roman" w:hAnsi="Times New Roman" w:cs="Times New Roman"/>
          <w:sz w:val="26"/>
          <w:szCs w:val="26"/>
        </w:rPr>
      </w:pPr>
      <w:r w:rsidRPr="006833B0">
        <w:rPr>
          <w:rFonts w:ascii="Times New Roman" w:hAnsi="Times New Roman" w:cs="Times New Roman"/>
          <w:b/>
          <w:bCs/>
          <w:sz w:val="26"/>
          <w:szCs w:val="26"/>
        </w:rPr>
        <w:t>Oggetto:</w:t>
      </w:r>
      <w:r w:rsidRPr="006833B0">
        <w:rPr>
          <w:rFonts w:ascii="Times New Roman" w:hAnsi="Times New Roman" w:cs="Times New Roman"/>
          <w:sz w:val="26"/>
          <w:szCs w:val="26"/>
        </w:rPr>
        <w:t xml:space="preserve"> Segnalazione </w:t>
      </w:r>
      <w:bookmarkStart w:id="0" w:name="__DdeLink__2_167071458"/>
      <w:r w:rsidRPr="006833B0">
        <w:rPr>
          <w:rFonts w:ascii="Times New Roman" w:hAnsi="Times New Roman" w:cs="Times New Roman"/>
          <w:sz w:val="26"/>
          <w:szCs w:val="26"/>
        </w:rPr>
        <w:t xml:space="preserve">determina  </w:t>
      </w:r>
      <w:proofErr w:type="spellStart"/>
      <w:r w:rsidRPr="006833B0">
        <w:rPr>
          <w:rFonts w:ascii="Times New Roman" w:hAnsi="Times New Roman" w:cs="Times New Roman"/>
          <w:sz w:val="26"/>
          <w:szCs w:val="26"/>
        </w:rPr>
        <w:t>AsurAV</w:t>
      </w:r>
      <w:proofErr w:type="spellEnd"/>
      <w:r w:rsidRPr="006833B0">
        <w:rPr>
          <w:rFonts w:ascii="Times New Roman" w:hAnsi="Times New Roman" w:cs="Times New Roman"/>
          <w:sz w:val="26"/>
          <w:szCs w:val="26"/>
        </w:rPr>
        <w:t>/2 n.</w:t>
      </w:r>
      <w:bookmarkEnd w:id="0"/>
      <w:r w:rsidRPr="006833B0">
        <w:rPr>
          <w:rFonts w:ascii="Times New Roman" w:hAnsi="Times New Roman" w:cs="Times New Roman"/>
          <w:sz w:val="26"/>
          <w:szCs w:val="26"/>
        </w:rPr>
        <w:t xml:space="preserve"> 2351 del 31/12/2020 e sollecito attuazione determina  </w:t>
      </w:r>
      <w:proofErr w:type="spellStart"/>
      <w:r w:rsidRPr="006833B0">
        <w:rPr>
          <w:rFonts w:ascii="Times New Roman" w:hAnsi="Times New Roman" w:cs="Times New Roman"/>
          <w:sz w:val="26"/>
          <w:szCs w:val="26"/>
        </w:rPr>
        <w:t>AsurAV</w:t>
      </w:r>
      <w:proofErr w:type="spellEnd"/>
      <w:r w:rsidRPr="006833B0">
        <w:rPr>
          <w:rFonts w:ascii="Times New Roman" w:hAnsi="Times New Roman" w:cs="Times New Roman"/>
          <w:sz w:val="26"/>
          <w:szCs w:val="26"/>
        </w:rPr>
        <w:t>/2 n.258 del 27/02/2020</w:t>
      </w:r>
    </w:p>
    <w:p w:rsidR="008F73A2" w:rsidRDefault="008F73A2">
      <w:pPr>
        <w:rPr>
          <w:rFonts w:ascii="Arial" w:hAnsi="Arial"/>
        </w:rPr>
      </w:pPr>
    </w:p>
    <w:p w:rsidR="008F73A2" w:rsidRDefault="008F73A2">
      <w:pPr>
        <w:rPr>
          <w:rFonts w:ascii="Arial" w:hAnsi="Arial"/>
        </w:rPr>
      </w:pPr>
    </w:p>
    <w:p w:rsidR="008F73A2" w:rsidRDefault="00AD498E" w:rsidP="00405301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Con la presente si segnala e si richiede immediata integrazione della Determina </w:t>
      </w:r>
      <w:proofErr w:type="spellStart"/>
      <w:r w:rsidR="009173F8">
        <w:rPr>
          <w:rFonts w:ascii="Arial" w:hAnsi="Arial"/>
          <w:b/>
          <w:bCs/>
        </w:rPr>
        <w:t>AsurAV</w:t>
      </w:r>
      <w:proofErr w:type="spellEnd"/>
      <w:r w:rsidR="009173F8">
        <w:rPr>
          <w:rFonts w:ascii="Arial" w:hAnsi="Arial"/>
          <w:b/>
          <w:bCs/>
        </w:rPr>
        <w:t>/2 n. 2351 del 31/12/2020</w:t>
      </w:r>
      <w:r>
        <w:rPr>
          <w:rFonts w:ascii="Arial" w:hAnsi="Arial"/>
        </w:rPr>
        <w:t xml:space="preserve"> (1) di stabilizzazione secondo</w:t>
      </w:r>
      <w:r w:rsidR="00D07FAB">
        <w:rPr>
          <w:rFonts w:ascii="Arial" w:hAnsi="Arial"/>
        </w:rPr>
        <w:t xml:space="preserve"> la</w:t>
      </w:r>
      <w:r>
        <w:rPr>
          <w:rFonts w:ascii="Arial" w:hAnsi="Arial"/>
        </w:rPr>
        <w:t xml:space="preserve"> "legge Madia" comma 1 </w:t>
      </w:r>
      <w:r w:rsidR="00D07FAB">
        <w:rPr>
          <w:rFonts w:ascii="Arial" w:hAnsi="Arial"/>
        </w:rPr>
        <w:t>lad</w:t>
      </w:r>
      <w:r>
        <w:rPr>
          <w:rFonts w:ascii="Arial" w:hAnsi="Arial"/>
        </w:rPr>
        <w:t>dove, a pag</w:t>
      </w:r>
      <w:r w:rsidR="009173F8">
        <w:rPr>
          <w:rFonts w:ascii="Arial" w:hAnsi="Arial"/>
        </w:rPr>
        <w:t>.</w:t>
      </w:r>
      <w:r>
        <w:rPr>
          <w:rFonts w:ascii="Arial" w:hAnsi="Arial"/>
        </w:rPr>
        <w:t xml:space="preserve"> 7 del documento istruttorio, si </w:t>
      </w:r>
      <w:r w:rsidR="00D07FAB">
        <w:rPr>
          <w:rFonts w:ascii="Arial" w:hAnsi="Arial"/>
        </w:rPr>
        <w:t>presenta l'ennesimo torto agli P</w:t>
      </w:r>
      <w:r>
        <w:rPr>
          <w:rFonts w:ascii="Arial" w:hAnsi="Arial"/>
        </w:rPr>
        <w:t>sicologi - benché non solo</w:t>
      </w:r>
      <w:r w:rsidR="00D07FAB">
        <w:rPr>
          <w:rFonts w:ascii="Arial" w:hAnsi="Arial"/>
        </w:rPr>
        <w:t xml:space="preserve"> </w:t>
      </w:r>
      <w:r>
        <w:rPr>
          <w:rFonts w:ascii="Arial" w:hAnsi="Arial"/>
        </w:rPr>
        <w:t>- in quanto non viene considerata la domanda di due colleghe/i, una/o dei quali risulta, per stessa ammissione della relatrice Cercamondi, in possesso dei requisiti previsti.</w:t>
      </w:r>
    </w:p>
    <w:p w:rsidR="008F73A2" w:rsidRDefault="00AD498E" w:rsidP="0040530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 legge infatti: </w:t>
      </w:r>
      <w:r>
        <w:rPr>
          <w:rFonts w:ascii="Arial" w:hAnsi="Arial"/>
          <w:i/>
        </w:rPr>
        <w:t>"</w:t>
      </w:r>
      <w:r w:rsidR="006833B0">
        <w:rPr>
          <w:rFonts w:ascii="Arial" w:hAnsi="Arial"/>
          <w:i/>
        </w:rPr>
        <w:t xml:space="preserve">… </w:t>
      </w:r>
      <w:r>
        <w:rPr>
          <w:rFonts w:ascii="Arial" w:hAnsi="Arial"/>
          <w:i/>
        </w:rPr>
        <w:t>oltre alle istanze per i profili professionali inseriti nell’avviso di manifestazione di interesse, sono pervenute le seguenti ulteriori istanze, i cui profili non erano contemplati nel bando Asur di cui alla determina</w:t>
      </w:r>
      <w:r w:rsidR="00D07FAB">
        <w:rPr>
          <w:rFonts w:ascii="Arial" w:hAnsi="Arial"/>
          <w:i/>
        </w:rPr>
        <w:t xml:space="preserve"> n. 421/DG/ASUR del 28.08.2020"; </w:t>
      </w:r>
      <w:r>
        <w:rPr>
          <w:rFonts w:ascii="Arial" w:hAnsi="Arial"/>
        </w:rPr>
        <w:t>poi, tra le domande pervenute</w:t>
      </w:r>
      <w:r w:rsidR="00D07FAB">
        <w:rPr>
          <w:rFonts w:ascii="Arial" w:hAnsi="Arial"/>
        </w:rPr>
        <w:t>, è specificato</w:t>
      </w:r>
      <w:r>
        <w:rPr>
          <w:rFonts w:ascii="Arial" w:hAnsi="Arial"/>
        </w:rPr>
        <w:t>:</w:t>
      </w:r>
      <w:r w:rsidR="006833B0">
        <w:rPr>
          <w:rFonts w:ascii="Arial" w:hAnsi="Arial"/>
        </w:rPr>
        <w:t xml:space="preserve"> </w:t>
      </w:r>
      <w:r>
        <w:rPr>
          <w:rFonts w:ascii="Arial" w:hAnsi="Arial"/>
          <w:i/>
        </w:rPr>
        <w:t>"Dirigente Psicologo: N.2 istanze di cui N.1 in possesso dei requisiti (prot.n. 146338 del 2/10/2020</w:t>
      </w:r>
      <w:r w:rsidR="009173F8">
        <w:rPr>
          <w:rFonts w:ascii="Arial" w:hAnsi="Arial"/>
          <w:i/>
        </w:rPr>
        <w:t>)</w:t>
      </w:r>
      <w:r>
        <w:rPr>
          <w:rFonts w:ascii="Arial" w:hAnsi="Arial"/>
          <w:i/>
        </w:rPr>
        <w:t>"</w:t>
      </w:r>
      <w:r w:rsidR="006833B0">
        <w:rPr>
          <w:rFonts w:ascii="Arial" w:hAnsi="Arial"/>
          <w:i/>
        </w:rPr>
        <w:t>.</w:t>
      </w:r>
    </w:p>
    <w:p w:rsidR="008F73A2" w:rsidRDefault="00AD498E" w:rsidP="006833B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Ora, anziché concludere che si debba </w:t>
      </w:r>
      <w:r w:rsidR="006833B0">
        <w:rPr>
          <w:rFonts w:ascii="Arial" w:hAnsi="Arial"/>
        </w:rPr>
        <w:t>immediatamente riconsiderare l’</w:t>
      </w:r>
      <w:r>
        <w:rPr>
          <w:rFonts w:ascii="Arial" w:hAnsi="Arial"/>
        </w:rPr>
        <w:t>evidente inesattezza della ricognizione in AV2 che ha portato all'emissione del bando pubblicato sul sito Asur l'8/9/2020 – appunto dif</w:t>
      </w:r>
      <w:r w:rsidR="006833B0">
        <w:rPr>
          <w:rFonts w:ascii="Arial" w:hAnsi="Arial"/>
        </w:rPr>
        <w:t>ettoso perché non comprendente P</w:t>
      </w:r>
      <w:r>
        <w:rPr>
          <w:rFonts w:ascii="Arial" w:hAnsi="Arial"/>
        </w:rPr>
        <w:t xml:space="preserve">sicologi - in attuazione della determina n. 421 DG/ASUR del 28/08/2020, sempre nel documento istruttorio </w:t>
      </w:r>
      <w:r w:rsidR="006833B0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si conclude che </w:t>
      </w:r>
      <w:r w:rsidR="006833B0">
        <w:rPr>
          <w:rFonts w:ascii="Arial" w:hAnsi="Arial"/>
          <w:i/>
        </w:rPr>
        <w:t xml:space="preserve">"... </w:t>
      </w:r>
      <w:r>
        <w:rPr>
          <w:rFonts w:ascii="Arial" w:hAnsi="Arial"/>
          <w:i/>
        </w:rPr>
        <w:t>si è proceduto alla formulazione delle graduatorie per i vari profili professionali, contenuti nel bando di avviso di manifestazione di interesse, ordinate secondo i criteri di priorità previsti dall’avviso stesso, di cui al punto 3) della citata determina n. 421/ASURDG/2020</w:t>
      </w:r>
      <w:r w:rsidR="006833B0">
        <w:rPr>
          <w:rFonts w:ascii="Arial" w:hAnsi="Arial"/>
          <w:i/>
        </w:rPr>
        <w:t xml:space="preserve"> ...</w:t>
      </w:r>
      <w:r w:rsidR="006833B0" w:rsidRPr="006833B0">
        <w:rPr>
          <w:rFonts w:ascii="Arial" w:hAnsi="Arial"/>
        </w:rPr>
        <w:t>":</w:t>
      </w:r>
      <w:r>
        <w:rPr>
          <w:rFonts w:ascii="Arial" w:hAnsi="Arial"/>
        </w:rPr>
        <w:t xml:space="preserve"> quindi neanche nel testo della determina si fa riferimento alcuno a possibili correzioni di tiro.</w:t>
      </w:r>
    </w:p>
    <w:p w:rsidR="008F73A2" w:rsidRDefault="008F73A2" w:rsidP="00405301">
      <w:pPr>
        <w:jc w:val="both"/>
        <w:rPr>
          <w:rFonts w:ascii="Arial" w:hAnsi="Arial"/>
        </w:rPr>
      </w:pPr>
    </w:p>
    <w:p w:rsidR="008F73A2" w:rsidRDefault="00AD498E" w:rsidP="006833B0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Si intende perciò appellarsi a</w:t>
      </w:r>
      <w:r w:rsidR="006833B0">
        <w:rPr>
          <w:rFonts w:ascii="Arial" w:hAnsi="Arial"/>
          <w:b/>
          <w:bCs/>
        </w:rPr>
        <w:t>lla</w:t>
      </w:r>
      <w:r>
        <w:rPr>
          <w:rFonts w:ascii="Arial" w:hAnsi="Arial"/>
          <w:b/>
          <w:bCs/>
        </w:rPr>
        <w:t xml:space="preserve"> Direzione Asur/AV2 affinché venga accolta anche la </w:t>
      </w:r>
      <w:r w:rsidR="006833B0">
        <w:rPr>
          <w:rFonts w:ascii="Arial" w:hAnsi="Arial"/>
          <w:b/>
          <w:bCs/>
        </w:rPr>
        <w:t>domanda-istanza del/la collega P</w:t>
      </w:r>
      <w:r>
        <w:rPr>
          <w:rFonts w:ascii="Arial" w:hAnsi="Arial"/>
          <w:b/>
          <w:bCs/>
        </w:rPr>
        <w:t>sicologo/a per manifestazione di interesse presentata o che, in subordine, venga emesso immediatamente nuovo bando che ricomprenda tutte le professionalità in possesso dei requisiti</w:t>
      </w:r>
      <w:r w:rsidR="006833B0">
        <w:rPr>
          <w:rFonts w:ascii="Arial" w:hAnsi="Arial"/>
        </w:rPr>
        <w:t xml:space="preserve"> (oltre a P</w:t>
      </w:r>
      <w:r>
        <w:rPr>
          <w:rFonts w:ascii="Arial" w:hAnsi="Arial"/>
        </w:rPr>
        <w:t>sicologo è</w:t>
      </w:r>
      <w:r w:rsidR="006833B0">
        <w:rPr>
          <w:rFonts w:ascii="Arial" w:hAnsi="Arial"/>
        </w:rPr>
        <w:t xml:space="preserve"> presente anche</w:t>
      </w:r>
      <w:r>
        <w:rPr>
          <w:rFonts w:ascii="Arial" w:hAnsi="Arial"/>
        </w:rPr>
        <w:t xml:space="preserve"> aiuto</w:t>
      </w:r>
      <w:r w:rsidR="006833B0">
        <w:rPr>
          <w:rFonts w:ascii="Arial" w:hAnsi="Arial"/>
        </w:rPr>
        <w:t>-</w:t>
      </w:r>
      <w:r>
        <w:rPr>
          <w:rFonts w:ascii="Arial" w:hAnsi="Arial"/>
        </w:rPr>
        <w:t>cuoco, dietista, tecnico di laboratorio)</w:t>
      </w:r>
      <w:r w:rsidR="006833B0">
        <w:rPr>
          <w:rFonts w:ascii="Arial" w:hAnsi="Arial"/>
        </w:rPr>
        <w:t>,</w:t>
      </w:r>
      <w:r>
        <w:rPr>
          <w:rFonts w:ascii="Arial" w:hAnsi="Arial"/>
        </w:rPr>
        <w:t xml:space="preserve"> evidentemente vittime di cattiva ricognizione effettuata dagli organismi preposti.</w:t>
      </w:r>
    </w:p>
    <w:p w:rsidR="008F73A2" w:rsidRDefault="00AD498E" w:rsidP="006833B0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Contestualmente si richiede che proceda il percorso della Determina AV2 n. 258 del febbraio 2020 relativa ai concorsi "riservati" ai colleghi con contratti "atipici"</w:t>
      </w:r>
      <w:r>
        <w:rPr>
          <w:rFonts w:ascii="Arial" w:hAnsi="Arial"/>
        </w:rPr>
        <w:t xml:space="preserve"> (2) e comunque diversi dal tempo determinato, invitando ancora una volta a considerare non solo le croniche e gravi carenze di organico, enfatizzate ulteriormente nel periodo pandemico, ma anche la "difettosa" valutazione numerica anche in questa Determina più volte segnalata anche verbalmente, per quanto ne sapp</w:t>
      </w:r>
      <w:r w:rsidR="006833B0">
        <w:rPr>
          <w:rFonts w:ascii="Arial" w:hAnsi="Arial"/>
        </w:rPr>
        <w:t>iamo sicuramente relativa agli P</w:t>
      </w:r>
      <w:r>
        <w:rPr>
          <w:rFonts w:ascii="Arial" w:hAnsi="Arial"/>
        </w:rPr>
        <w:t>sicologi: sono infatti previsti 2 posti come rispondenti ai requisiti di legge</w:t>
      </w:r>
      <w:r w:rsidR="006833B0">
        <w:rPr>
          <w:rFonts w:ascii="Arial" w:hAnsi="Arial"/>
        </w:rPr>
        <w:t>,</w:t>
      </w:r>
      <w:r>
        <w:rPr>
          <w:rFonts w:ascii="Arial" w:hAnsi="Arial"/>
        </w:rPr>
        <w:t xml:space="preserve"> quando sappiamo che ne esistono almeno il doppio</w:t>
      </w:r>
      <w:r w:rsidR="006833B0">
        <w:rPr>
          <w:rFonts w:ascii="Arial" w:hAnsi="Arial"/>
        </w:rPr>
        <w:t>.</w:t>
      </w:r>
    </w:p>
    <w:p w:rsidR="008F73A2" w:rsidRDefault="00AD498E" w:rsidP="006833B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Relativamente al bando conseguente alla determina n. 258 del 27/02/2020 si è persa traccia e trasparenza di ogni procedimento in essere – se ce ne sono - dopo l'avviso pubblicato nel sito ASUR "Bandi di Concorso" il 15/05/2020 che individuava il sorteggio per la formazione delle Commissioni esaminatrici nel giorno venerdì 22/05/2020 alle ore 12, presso l’Area Dipartimentale del Personale dell’ASUR sita in Via Oberdan n. 2 </w:t>
      </w:r>
    </w:p>
    <w:p w:rsidR="008F73A2" w:rsidRDefault="008F73A2" w:rsidP="00405301">
      <w:pPr>
        <w:jc w:val="both"/>
        <w:rPr>
          <w:rFonts w:ascii="Arial" w:hAnsi="Arial"/>
        </w:rPr>
      </w:pPr>
    </w:p>
    <w:p w:rsidR="006833B0" w:rsidRDefault="00AD498E" w:rsidP="006833B0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Si ritiene inoltre indispensabile</w:t>
      </w:r>
      <w:r w:rsidR="009173F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rilevare che nel cd "decreto </w:t>
      </w:r>
      <w:proofErr w:type="spellStart"/>
      <w:r>
        <w:rPr>
          <w:rFonts w:ascii="Arial" w:hAnsi="Arial"/>
          <w:b/>
          <w:bCs/>
        </w:rPr>
        <w:t>milleproroghe</w:t>
      </w:r>
      <w:proofErr w:type="spellEnd"/>
      <w:r>
        <w:rPr>
          <w:rFonts w:ascii="Arial" w:hAnsi="Arial"/>
          <w:b/>
          <w:bCs/>
        </w:rPr>
        <w:t>" D</w:t>
      </w:r>
      <w:r w:rsidR="006833B0"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 xml:space="preserve"> 31 dicembre 2020 n. 183 , pubblicato in G.U. </w:t>
      </w:r>
      <w:r w:rsidR="006833B0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erie generale n. 323 del 31/12/2020</w:t>
      </w:r>
      <w:r w:rsidR="006833B0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</w:t>
      </w:r>
      <w:r w:rsidR="006833B0">
        <w:rPr>
          <w:rFonts w:ascii="Arial" w:hAnsi="Arial"/>
          <w:b/>
          <w:bCs/>
        </w:rPr>
        <w:t xml:space="preserve">    </w:t>
      </w:r>
      <w:r>
        <w:rPr>
          <w:rFonts w:ascii="Arial" w:hAnsi="Arial"/>
          <w:b/>
          <w:bCs/>
        </w:rPr>
        <w:lastRenderedPageBreak/>
        <w:t xml:space="preserve">è prevista la </w:t>
      </w:r>
      <w:bookmarkStart w:id="1" w:name="yiv1241617913gmail-m_2665581724383799418"/>
      <w:bookmarkEnd w:id="1"/>
      <w:r>
        <w:rPr>
          <w:rFonts w:ascii="Arial" w:hAnsi="Arial"/>
          <w:b/>
          <w:bCs/>
        </w:rPr>
        <w:t xml:space="preserve">proroga anche alla Legge Madia (art. </w:t>
      </w:r>
      <w:r w:rsidR="006833B0">
        <w:rPr>
          <w:rFonts w:ascii="Arial" w:hAnsi="Arial"/>
          <w:b/>
          <w:bCs/>
        </w:rPr>
        <w:t xml:space="preserve">20 comma 11 bis </w:t>
      </w:r>
      <w:proofErr w:type="spellStart"/>
      <w:r w:rsidR="006833B0">
        <w:rPr>
          <w:rFonts w:ascii="Arial" w:hAnsi="Arial"/>
          <w:b/>
          <w:bCs/>
        </w:rPr>
        <w:t>Dlgs</w:t>
      </w:r>
      <w:proofErr w:type="spellEnd"/>
      <w:r w:rsidR="006833B0">
        <w:rPr>
          <w:rFonts w:ascii="Arial" w:hAnsi="Arial"/>
          <w:b/>
          <w:bCs/>
        </w:rPr>
        <w:t xml:space="preserve"> n. 75/2017</w:t>
      </w:r>
      <w:r w:rsidRPr="006833B0">
        <w:rPr>
          <w:rFonts w:ascii="Arial" w:hAnsi="Arial"/>
          <w:b/>
        </w:rPr>
        <w:t xml:space="preserve">) sulla </w:t>
      </w:r>
      <w:r>
        <w:rPr>
          <w:rStyle w:val="Enfasiforte"/>
          <w:rFonts w:ascii="Arial" w:hAnsi="Arial"/>
        </w:rPr>
        <w:t>stabilizzazione dei precari nel settore sanitario.</w:t>
      </w:r>
    </w:p>
    <w:p w:rsidR="006833B0" w:rsidRDefault="006833B0" w:rsidP="006833B0">
      <w:pPr>
        <w:jc w:val="both"/>
        <w:rPr>
          <w:rFonts w:ascii="Arial" w:hAnsi="Arial"/>
        </w:rPr>
      </w:pPr>
    </w:p>
    <w:p w:rsidR="006833B0" w:rsidRDefault="006833B0" w:rsidP="006833B0">
      <w:pPr>
        <w:jc w:val="both"/>
        <w:rPr>
          <w:rFonts w:ascii="Arial" w:hAnsi="Arial"/>
        </w:rPr>
      </w:pPr>
    </w:p>
    <w:p w:rsidR="008F73A2" w:rsidRDefault="00AD498E" w:rsidP="006833B0">
      <w:pPr>
        <w:jc w:val="both"/>
        <w:rPr>
          <w:rFonts w:hint="eastAsia"/>
        </w:rPr>
      </w:pPr>
      <w:r>
        <w:rPr>
          <w:rFonts w:ascii="Arial" w:hAnsi="Arial"/>
        </w:rPr>
        <w:t xml:space="preserve">Sia per le procedure di stabilizzazione diretta per i tempi determinati (senza concorso), che per le procedure di concorso riservato per i contratti atipici c’è </w:t>
      </w:r>
      <w:r>
        <w:rPr>
          <w:rFonts w:ascii="Arial" w:hAnsi="Arial"/>
          <w:b/>
        </w:rPr>
        <w:t>tempo fino al 31 dicembre 2021 per conseguire i requisiti previsti dalla legge</w:t>
      </w:r>
      <w:r>
        <w:rPr>
          <w:rFonts w:ascii="Arial" w:hAnsi="Arial"/>
        </w:rPr>
        <w:t xml:space="preserve"> (aver maturato entro il 31 dicembre 2021, alle dipendenze dell'amministrazione che procede all’assunzione o che bandisce il concorso,</w:t>
      </w:r>
      <w:r w:rsidR="009173F8">
        <w:rPr>
          <w:rFonts w:ascii="Arial" w:hAnsi="Arial"/>
        </w:rPr>
        <w:t xml:space="preserve"> </w:t>
      </w:r>
      <w:r w:rsidR="006833B0">
        <w:rPr>
          <w:rFonts w:ascii="Arial" w:hAnsi="Arial"/>
        </w:rPr>
        <w:t>almeno 3</w:t>
      </w:r>
      <w:r>
        <w:rPr>
          <w:rFonts w:ascii="Arial" w:hAnsi="Arial"/>
        </w:rPr>
        <w:t xml:space="preserve"> anni di servizio, anche non continuativi, negli ultimi </w:t>
      </w:r>
      <w:r w:rsidR="006833B0">
        <w:rPr>
          <w:rFonts w:ascii="Arial" w:hAnsi="Arial"/>
        </w:rPr>
        <w:t>8</w:t>
      </w:r>
      <w:r>
        <w:rPr>
          <w:rFonts w:ascii="Arial" w:hAnsi="Arial"/>
        </w:rPr>
        <w:t xml:space="preserve"> anni). Al comma 8 dell'art. 1 infatti si prevede "All'articolo 20, comma 11-bis, del decreto legislativo 25 maggio 2017, n. 75, </w:t>
      </w:r>
      <w:r w:rsidR="009173F8">
        <w:rPr>
          <w:rFonts w:ascii="Arial" w:hAnsi="Arial"/>
        </w:rPr>
        <w:t>è</w:t>
      </w:r>
      <w:r>
        <w:rPr>
          <w:rFonts w:ascii="Arial" w:hAnsi="Arial"/>
        </w:rPr>
        <w:t xml:space="preserve"> aggiunto, in fine, il seguente periodo: "Ai fini del presente comma </w:t>
      </w:r>
      <w:r>
        <w:rPr>
          <w:rFonts w:ascii="Arial" w:hAnsi="Arial"/>
          <w:b/>
          <w:bCs/>
        </w:rPr>
        <w:t xml:space="preserve">il termine per il requisito di cui al comma 1, lettera </w:t>
      </w:r>
      <w:r w:rsidR="009173F8">
        <w:rPr>
          <w:rFonts w:ascii="Arial" w:hAnsi="Arial"/>
          <w:b/>
          <w:bCs/>
        </w:rPr>
        <w:t>c), e al comma 2, lettera b), è</w:t>
      </w:r>
      <w:r>
        <w:rPr>
          <w:rFonts w:ascii="Arial" w:hAnsi="Arial"/>
          <w:b/>
          <w:bCs/>
        </w:rPr>
        <w:t xml:space="preserve"> stabilito alla data del 31 dicembre 2021</w:t>
      </w:r>
      <w:r w:rsidR="009173F8">
        <w:rPr>
          <w:rFonts w:ascii="Arial" w:hAnsi="Arial"/>
        </w:rPr>
        <w:t>, fatta salva l'anzianità di servizio già</w:t>
      </w:r>
      <w:r>
        <w:rPr>
          <w:rFonts w:ascii="Arial" w:hAnsi="Arial"/>
        </w:rPr>
        <w:t xml:space="preserve"> maturata sulla base delle disposizioni vigenti alla data di entrata in vigore del presente decreto".</w:t>
      </w:r>
    </w:p>
    <w:p w:rsidR="008F73A2" w:rsidRDefault="008F73A2" w:rsidP="00405301">
      <w:pPr>
        <w:jc w:val="both"/>
        <w:rPr>
          <w:rFonts w:ascii="Arial" w:hAnsi="Arial"/>
        </w:rPr>
      </w:pPr>
    </w:p>
    <w:p w:rsidR="006833B0" w:rsidRDefault="006833B0" w:rsidP="00405301">
      <w:pPr>
        <w:jc w:val="both"/>
        <w:rPr>
          <w:rFonts w:ascii="Arial" w:hAnsi="Arial"/>
        </w:rPr>
      </w:pPr>
    </w:p>
    <w:p w:rsidR="008F73A2" w:rsidRDefault="00AD498E" w:rsidP="006833B0">
      <w:pPr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Pertanto si rende indispensabile </w:t>
      </w:r>
      <w:r w:rsidR="006833B0">
        <w:rPr>
          <w:rFonts w:ascii="Arial" w:hAnsi="Arial"/>
        </w:rPr>
        <w:t>un’</w:t>
      </w:r>
      <w:r>
        <w:rPr>
          <w:rFonts w:ascii="Arial" w:hAnsi="Arial"/>
        </w:rPr>
        <w:t>ulteriore ricognizione per individuare tutti i soggetti che nel corso del 2021 matureranno i requisiti, fermo restando che debbano considerarsi que</w:t>
      </w:r>
      <w:r w:rsidR="006833B0">
        <w:rPr>
          <w:rFonts w:ascii="Arial" w:hAnsi="Arial"/>
        </w:rPr>
        <w:t>ll</w:t>
      </w:r>
      <w:r>
        <w:rPr>
          <w:rFonts w:ascii="Arial" w:hAnsi="Arial"/>
        </w:rPr>
        <w:t xml:space="preserve">i </w:t>
      </w:r>
      <w:r w:rsidR="006833B0">
        <w:rPr>
          <w:rFonts w:ascii="Arial" w:hAnsi="Arial"/>
        </w:rPr>
        <w:t xml:space="preserve">sopra rappresentati </w:t>
      </w:r>
      <w:r>
        <w:rPr>
          <w:rFonts w:ascii="Arial" w:hAnsi="Arial"/>
        </w:rPr>
        <w:t>i nuovi termini grazie a</w:t>
      </w:r>
      <w:r w:rsidR="006833B0">
        <w:rPr>
          <w:rFonts w:ascii="Arial" w:hAnsi="Arial"/>
        </w:rPr>
        <w:t xml:space="preserve"> cu</w:t>
      </w:r>
      <w:r>
        <w:rPr>
          <w:rFonts w:ascii="Arial" w:hAnsi="Arial"/>
        </w:rPr>
        <w:t>i si rendono possibili le proroghe dei contratti a termine in eventuale scadenza, nelle more del completamento delle procedure di stabilizzazione</w:t>
      </w:r>
      <w:r w:rsidR="006833B0">
        <w:rPr>
          <w:rFonts w:ascii="Arial" w:hAnsi="Arial"/>
        </w:rPr>
        <w:t>.</w:t>
      </w:r>
    </w:p>
    <w:p w:rsidR="008F73A2" w:rsidRDefault="008F73A2" w:rsidP="00405301">
      <w:pPr>
        <w:jc w:val="both"/>
        <w:rPr>
          <w:rFonts w:ascii="Arial" w:hAnsi="Arial"/>
        </w:rPr>
      </w:pPr>
    </w:p>
    <w:p w:rsidR="00405301" w:rsidRDefault="00405301" w:rsidP="0040530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Si coglie</w:t>
      </w:r>
      <w:r w:rsidR="009173F8">
        <w:rPr>
          <w:rFonts w:ascii="Arial" w:hAnsi="Arial"/>
        </w:rPr>
        <w:t xml:space="preserve"> in</w:t>
      </w:r>
      <w:r w:rsidR="006833B0">
        <w:rPr>
          <w:rFonts w:ascii="Arial" w:hAnsi="Arial"/>
        </w:rPr>
        <w:t>fin</w:t>
      </w:r>
      <w:r w:rsidR="009173F8">
        <w:rPr>
          <w:rFonts w:ascii="Arial" w:hAnsi="Arial"/>
        </w:rPr>
        <w:t>e</w:t>
      </w:r>
      <w:r>
        <w:rPr>
          <w:rFonts w:ascii="Arial" w:hAnsi="Arial"/>
        </w:rPr>
        <w:t xml:space="preserve"> l’</w:t>
      </w:r>
      <w:r w:rsidR="009173F8">
        <w:rPr>
          <w:rFonts w:ascii="Arial" w:hAnsi="Arial"/>
        </w:rPr>
        <w:t>occasione per ricordare l’impegno, assunto già nello scorso mese di novembre, a</w:t>
      </w:r>
      <w:r w:rsidR="006833B0">
        <w:rPr>
          <w:rFonts w:ascii="Arial" w:hAnsi="Arial"/>
        </w:rPr>
        <w:t>d emettere</w:t>
      </w:r>
      <w:r w:rsidR="009173F8">
        <w:rPr>
          <w:rFonts w:ascii="Arial" w:hAnsi="Arial"/>
        </w:rPr>
        <w:t xml:space="preserve"> il bando per la copertura del posto di </w:t>
      </w:r>
      <w:proofErr w:type="spellStart"/>
      <w:r w:rsidR="009173F8">
        <w:rPr>
          <w:rFonts w:ascii="Arial" w:hAnsi="Arial"/>
        </w:rPr>
        <w:t>Resp</w:t>
      </w:r>
      <w:proofErr w:type="spellEnd"/>
      <w:r w:rsidR="009173F8">
        <w:rPr>
          <w:rFonts w:ascii="Arial" w:hAnsi="Arial"/>
        </w:rPr>
        <w:t xml:space="preserve">. UOS Consultorio Familiare Ambito Ancona, </w:t>
      </w:r>
      <w:r w:rsidR="0027088B">
        <w:rPr>
          <w:rFonts w:ascii="Arial" w:hAnsi="Arial"/>
        </w:rPr>
        <w:t>(</w:t>
      </w:r>
      <w:r w:rsidR="009173F8">
        <w:rPr>
          <w:rFonts w:ascii="Arial" w:hAnsi="Arial"/>
        </w:rPr>
        <w:t>vacante da circa un anno a seguito del pensionamento della Psicologa Dr.ssa Rita Gatti</w:t>
      </w:r>
      <w:r w:rsidR="0027088B">
        <w:rPr>
          <w:rFonts w:ascii="Arial" w:hAnsi="Arial"/>
        </w:rPr>
        <w:t>), sottolineando nel contempo la necessità di provvedere all’assegnazione di tutti gli altri incarichi di struttura e gestionali ancora vacanti</w:t>
      </w:r>
    </w:p>
    <w:p w:rsidR="00405301" w:rsidRDefault="00405301" w:rsidP="00405301">
      <w:pPr>
        <w:jc w:val="both"/>
        <w:rPr>
          <w:rFonts w:ascii="Arial" w:hAnsi="Arial"/>
        </w:rPr>
      </w:pPr>
    </w:p>
    <w:p w:rsidR="0027088B" w:rsidRDefault="0027088B" w:rsidP="0040530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Fassid</w:t>
      </w:r>
      <w:proofErr w:type="spellEnd"/>
      <w:r>
        <w:rPr>
          <w:rFonts w:ascii="Arial" w:hAnsi="Arial"/>
        </w:rPr>
        <w:t xml:space="preserve"> AUPI   :</w:t>
      </w:r>
      <w:proofErr w:type="spellStart"/>
      <w:r>
        <w:rPr>
          <w:rFonts w:ascii="Arial" w:hAnsi="Arial"/>
        </w:rPr>
        <w:t>Dott</w:t>
      </w:r>
      <w:proofErr w:type="spellEnd"/>
      <w:r>
        <w:rPr>
          <w:rFonts w:ascii="Arial" w:hAnsi="Arial"/>
        </w:rPr>
        <w:t xml:space="preserve"> Anna Grazia </w:t>
      </w:r>
      <w:proofErr w:type="spellStart"/>
      <w:r>
        <w:rPr>
          <w:rFonts w:ascii="Arial" w:hAnsi="Arial"/>
        </w:rPr>
        <w:t>Cerioni</w:t>
      </w:r>
      <w:proofErr w:type="spellEnd"/>
    </w:p>
    <w:p w:rsidR="0027088B" w:rsidRDefault="0027088B" w:rsidP="0040530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CISL-FP          Dott. Alfredo </w:t>
      </w:r>
      <w:proofErr w:type="spellStart"/>
      <w:r>
        <w:rPr>
          <w:rFonts w:ascii="Arial" w:hAnsi="Arial"/>
        </w:rPr>
        <w:t>Masuzzo</w:t>
      </w:r>
      <w:proofErr w:type="spellEnd"/>
    </w:p>
    <w:p w:rsidR="0027088B" w:rsidRDefault="0027088B" w:rsidP="00405301">
      <w:pPr>
        <w:jc w:val="both"/>
        <w:rPr>
          <w:rFonts w:ascii="Arial" w:hAnsi="Arial"/>
        </w:rPr>
      </w:pPr>
      <w:r>
        <w:rPr>
          <w:rFonts w:ascii="Arial" w:hAnsi="Arial"/>
        </w:rPr>
        <w:t>UIL-FP</w:t>
      </w:r>
      <w:r w:rsidR="00A77BDE">
        <w:rPr>
          <w:rFonts w:ascii="Arial" w:hAnsi="Arial"/>
        </w:rPr>
        <w:t>L</w:t>
      </w:r>
      <w:bookmarkStart w:id="2" w:name="_GoBack"/>
      <w:bookmarkEnd w:id="2"/>
      <w:r>
        <w:rPr>
          <w:rFonts w:ascii="Arial" w:hAnsi="Arial"/>
        </w:rPr>
        <w:t xml:space="preserve">             Dott. Paolo </w:t>
      </w:r>
      <w:proofErr w:type="spellStart"/>
      <w:r>
        <w:rPr>
          <w:rFonts w:ascii="Arial" w:hAnsi="Arial"/>
        </w:rPr>
        <w:t>Mengani</w:t>
      </w:r>
      <w:proofErr w:type="spellEnd"/>
    </w:p>
    <w:p w:rsidR="0027088B" w:rsidRDefault="0027088B" w:rsidP="00405301">
      <w:pPr>
        <w:jc w:val="both"/>
        <w:rPr>
          <w:rFonts w:ascii="Arial" w:hAnsi="Arial"/>
        </w:rPr>
      </w:pPr>
    </w:p>
    <w:p w:rsidR="0027088B" w:rsidRDefault="0027088B" w:rsidP="00405301">
      <w:pPr>
        <w:jc w:val="both"/>
        <w:rPr>
          <w:rFonts w:ascii="Arial" w:hAnsi="Arial"/>
        </w:rPr>
      </w:pPr>
    </w:p>
    <w:p w:rsidR="006833B0" w:rsidRDefault="006833B0" w:rsidP="00405301">
      <w:pPr>
        <w:jc w:val="both"/>
        <w:rPr>
          <w:rFonts w:ascii="Arial" w:hAnsi="Arial"/>
        </w:rPr>
      </w:pPr>
    </w:p>
    <w:p w:rsidR="0027088B" w:rsidRDefault="0027088B" w:rsidP="0040530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Arial" w:hAnsi="Arial"/>
        </w:rPr>
        <w:t>PS:</w:t>
      </w:r>
      <w:r w:rsidR="00AD498E" w:rsidRPr="006833B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D498E" w:rsidRPr="006833B0">
        <w:rPr>
          <w:rFonts w:ascii="Times New Roman" w:hAnsi="Times New Roman" w:cs="Times New Roman"/>
          <w:sz w:val="26"/>
          <w:szCs w:val="26"/>
        </w:rPr>
        <w:t xml:space="preserve"> allegano: (1) </w:t>
      </w:r>
      <w:r w:rsidR="006833B0" w:rsidRPr="006833B0">
        <w:rPr>
          <w:rFonts w:ascii="Times New Roman" w:hAnsi="Times New Roman" w:cs="Times New Roman"/>
          <w:sz w:val="26"/>
          <w:szCs w:val="26"/>
        </w:rPr>
        <w:t>d</w:t>
      </w:r>
      <w:r w:rsidR="00AD498E" w:rsidRPr="006833B0">
        <w:rPr>
          <w:rFonts w:ascii="Times New Roman" w:hAnsi="Times New Roman" w:cs="Times New Roman"/>
          <w:sz w:val="26"/>
          <w:szCs w:val="26"/>
        </w:rPr>
        <w:t>eter</w:t>
      </w:r>
      <w:r w:rsidR="006833B0" w:rsidRPr="006833B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ina Av2 n. 2351 del 31/12/202 ;</w:t>
      </w:r>
    </w:p>
    <w:p w:rsidR="008F73A2" w:rsidRPr="006833B0" w:rsidRDefault="0027088B" w:rsidP="004053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D498E" w:rsidRPr="006833B0">
        <w:rPr>
          <w:rFonts w:ascii="Times New Roman" w:hAnsi="Times New Roman" w:cs="Times New Roman"/>
          <w:sz w:val="26"/>
          <w:szCs w:val="26"/>
        </w:rPr>
        <w:t>(2)</w:t>
      </w:r>
      <w:r w:rsidR="006833B0" w:rsidRPr="006833B0">
        <w:rPr>
          <w:rFonts w:ascii="Times New Roman" w:hAnsi="Times New Roman" w:cs="Times New Roman"/>
          <w:sz w:val="26"/>
          <w:szCs w:val="26"/>
        </w:rPr>
        <w:t xml:space="preserve"> </w:t>
      </w:r>
      <w:r w:rsidR="00AD498E" w:rsidRPr="006833B0">
        <w:rPr>
          <w:rFonts w:ascii="Times New Roman" w:hAnsi="Times New Roman" w:cs="Times New Roman"/>
          <w:sz w:val="26"/>
          <w:szCs w:val="26"/>
        </w:rPr>
        <w:t>determina n. 258 del 27/02/2020</w:t>
      </w:r>
      <w:r w:rsidR="006833B0" w:rsidRPr="006833B0">
        <w:rPr>
          <w:rFonts w:ascii="Times New Roman" w:hAnsi="Times New Roman" w:cs="Times New Roman"/>
          <w:sz w:val="26"/>
          <w:szCs w:val="26"/>
        </w:rPr>
        <w:t>.</w:t>
      </w:r>
    </w:p>
    <w:p w:rsidR="008F73A2" w:rsidRDefault="008F73A2">
      <w:pPr>
        <w:rPr>
          <w:rFonts w:ascii="Arial" w:hAnsi="Arial"/>
        </w:rPr>
      </w:pPr>
    </w:p>
    <w:p w:rsidR="008F73A2" w:rsidRDefault="008F73A2">
      <w:pPr>
        <w:rPr>
          <w:rFonts w:ascii="Arial" w:hAnsi="Arial"/>
        </w:rPr>
      </w:pPr>
    </w:p>
    <w:p w:rsidR="008F73A2" w:rsidRDefault="008F73A2">
      <w:pPr>
        <w:rPr>
          <w:rFonts w:ascii="Arial" w:hAnsi="Arial"/>
        </w:rPr>
      </w:pPr>
    </w:p>
    <w:sectPr w:rsidR="008F73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A2"/>
    <w:rsid w:val="0027088B"/>
    <w:rsid w:val="00405301"/>
    <w:rsid w:val="006833B0"/>
    <w:rsid w:val="008F73A2"/>
    <w:rsid w:val="009173F8"/>
    <w:rsid w:val="00A77BDE"/>
    <w:rsid w:val="00AD498E"/>
    <w:rsid w:val="00D07FAB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Mengani</dc:creator>
  <cp:lastModifiedBy>Anna Grazia Cerioni</cp:lastModifiedBy>
  <cp:revision>2</cp:revision>
  <dcterms:created xsi:type="dcterms:W3CDTF">2021-01-13T14:07:00Z</dcterms:created>
  <dcterms:modified xsi:type="dcterms:W3CDTF">2021-01-13T14:07:00Z</dcterms:modified>
  <dc:language>it-IT</dc:language>
</cp:coreProperties>
</file>